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544"/>
      </w:tblGrid>
      <w:tr w:rsidR="00F23995" w:rsidRPr="002F208D" w:rsidTr="00D84AAF">
        <w:trPr>
          <w:trHeight w:val="1984"/>
        </w:trPr>
        <w:tc>
          <w:tcPr>
            <w:tcW w:w="3261" w:type="dxa"/>
            <w:hideMark/>
          </w:tcPr>
          <w:p w:rsidR="00F23995" w:rsidRPr="002F208D" w:rsidRDefault="00F23995" w:rsidP="002F208D">
            <w:pPr>
              <w:suppressAutoHyphens/>
              <w:spacing w:line="100" w:lineRule="atLeast"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Принято</w:t>
            </w:r>
          </w:p>
          <w:p w:rsidR="00F23995" w:rsidRPr="002F208D" w:rsidRDefault="00F23995" w:rsidP="002F208D">
            <w:pPr>
              <w:suppressAutoHyphens/>
              <w:spacing w:line="100" w:lineRule="atLeast"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педагогическим советом</w:t>
            </w:r>
          </w:p>
          <w:p w:rsidR="00F23995" w:rsidRPr="002F208D" w:rsidRDefault="00D84AAF" w:rsidP="002F208D">
            <w:pPr>
              <w:suppressAutoHyphens/>
              <w:spacing w:line="100" w:lineRule="atLeast"/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Протокол №3 от 11.01.2023</w:t>
            </w:r>
            <w:r w:rsidR="00F23995"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F23995" w:rsidRPr="002F208D" w:rsidRDefault="00F23995" w:rsidP="00D910DC">
            <w:pPr>
              <w:suppressAutoHyphens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Согласовано с общешкольным родительским комитетом</w:t>
            </w:r>
          </w:p>
          <w:p w:rsidR="00F23995" w:rsidRPr="002F208D" w:rsidRDefault="00D84AAF" w:rsidP="00D910DC">
            <w:pPr>
              <w:suppressAutoHyphens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Протокол №1 </w:t>
            </w: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br/>
              <w:t>от 07.02.2023</w:t>
            </w:r>
            <w:r w:rsidR="00F23995"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F23995" w:rsidRPr="002F208D" w:rsidRDefault="00F23995" w:rsidP="00D910DC">
            <w:pPr>
              <w:suppressAutoHyphens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Председатель общешкольного родительского комитета</w:t>
            </w:r>
          </w:p>
          <w:p w:rsidR="00F23995" w:rsidRPr="002F208D" w:rsidRDefault="00D910DC" w:rsidP="00D910DC">
            <w:pPr>
              <w:suppressAutoHyphens/>
              <w:ind w:right="-131"/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___________ /</w:t>
            </w:r>
            <w:r w:rsidR="00F23995"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Полунина А.</w:t>
            </w: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F23995"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Н.</w:t>
            </w: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3544" w:type="dxa"/>
            <w:hideMark/>
          </w:tcPr>
          <w:p w:rsidR="00F23995" w:rsidRPr="002F208D" w:rsidRDefault="00F23995" w:rsidP="00D910DC">
            <w:pPr>
              <w:suppressAutoHyphens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Утверждаю:</w:t>
            </w:r>
          </w:p>
          <w:p w:rsidR="00F23995" w:rsidRPr="002F208D" w:rsidRDefault="00F23995" w:rsidP="00D910DC">
            <w:pPr>
              <w:suppressAutoHyphens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директор МКОУ «Махновская средняя общеобразовательная школа»</w:t>
            </w:r>
          </w:p>
          <w:p w:rsidR="00F23995" w:rsidRPr="002F208D" w:rsidRDefault="00F23995" w:rsidP="00D910DC">
            <w:pPr>
              <w:suppressAutoHyphens/>
              <w:rPr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____________ </w:t>
            </w:r>
            <w:r w:rsidR="00D910DC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/</w:t>
            </w: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Л.</w:t>
            </w:r>
            <w:r w:rsidR="00D910DC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Г. Шевцова</w:t>
            </w:r>
            <w:r w:rsidR="00D910DC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/</w:t>
            </w:r>
          </w:p>
          <w:p w:rsidR="00F23995" w:rsidRPr="002F208D" w:rsidRDefault="00D84AAF" w:rsidP="00D84AAF">
            <w:pPr>
              <w:suppressAutoHyphens/>
              <w:rPr>
                <w:rFonts w:eastAsia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Приказ №</w:t>
            </w:r>
            <w:r w:rsidR="00D8779F"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5 от </w:t>
            </w:r>
            <w:r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07.02.2023</w:t>
            </w:r>
            <w:r w:rsidR="00D8779F" w:rsidRPr="002F208D">
              <w:rPr>
                <w:bCs/>
                <w:color w:val="000000"/>
                <w:kern w:val="2"/>
                <w:sz w:val="24"/>
                <w:szCs w:val="24"/>
                <w:lang w:eastAsia="ar-SA"/>
              </w:rPr>
              <w:t>г.</w:t>
            </w:r>
          </w:p>
        </w:tc>
      </w:tr>
    </w:tbl>
    <w:p w:rsidR="00F23995" w:rsidRPr="002F208D" w:rsidRDefault="00F23995" w:rsidP="00D910DC">
      <w:pPr>
        <w:spacing w:line="250" w:lineRule="auto"/>
        <w:rPr>
          <w:sz w:val="24"/>
          <w:szCs w:val="24"/>
        </w:rPr>
      </w:pPr>
    </w:p>
    <w:p w:rsidR="00F23995" w:rsidRPr="002F208D" w:rsidRDefault="00F23995" w:rsidP="002F208D">
      <w:pPr>
        <w:spacing w:line="276" w:lineRule="auto"/>
        <w:jc w:val="center"/>
        <w:rPr>
          <w:b/>
          <w:sz w:val="24"/>
          <w:szCs w:val="24"/>
        </w:rPr>
      </w:pPr>
      <w:r w:rsidRPr="002F208D">
        <w:rPr>
          <w:b/>
          <w:sz w:val="24"/>
          <w:szCs w:val="24"/>
        </w:rPr>
        <w:t>Положение</w:t>
      </w:r>
      <w:r w:rsidR="002F208D">
        <w:rPr>
          <w:b/>
          <w:sz w:val="24"/>
          <w:szCs w:val="24"/>
        </w:rPr>
        <w:t xml:space="preserve"> </w:t>
      </w:r>
      <w:r w:rsidRPr="002F208D">
        <w:rPr>
          <w:b/>
          <w:sz w:val="24"/>
          <w:szCs w:val="24"/>
        </w:rPr>
        <w:t xml:space="preserve">о порядке приёма граждан на обучение  </w:t>
      </w:r>
    </w:p>
    <w:p w:rsidR="00F23995" w:rsidRPr="002F208D" w:rsidRDefault="00F23995" w:rsidP="002F208D">
      <w:pPr>
        <w:spacing w:line="276" w:lineRule="auto"/>
        <w:jc w:val="center"/>
        <w:rPr>
          <w:b/>
          <w:sz w:val="24"/>
          <w:szCs w:val="24"/>
        </w:rPr>
      </w:pPr>
      <w:r w:rsidRPr="002F208D">
        <w:rPr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 М</w:t>
      </w:r>
      <w:r w:rsidR="002F208D">
        <w:rPr>
          <w:b/>
          <w:sz w:val="24"/>
          <w:szCs w:val="24"/>
        </w:rPr>
        <w:t>униципального казенного общеобразовательного учреждения</w:t>
      </w:r>
      <w:r w:rsidRPr="002F208D">
        <w:rPr>
          <w:b/>
          <w:sz w:val="24"/>
          <w:szCs w:val="24"/>
        </w:rPr>
        <w:t xml:space="preserve"> «Махновская средняя общеобразовательная школа»</w:t>
      </w:r>
      <w:r w:rsidR="002F208D">
        <w:rPr>
          <w:b/>
          <w:sz w:val="24"/>
          <w:szCs w:val="24"/>
        </w:rPr>
        <w:t xml:space="preserve"> Суджанского района Курской области</w:t>
      </w:r>
    </w:p>
    <w:p w:rsidR="00F23995" w:rsidRPr="002F208D" w:rsidRDefault="00F23995" w:rsidP="002F208D">
      <w:pPr>
        <w:spacing w:line="276" w:lineRule="auto"/>
        <w:ind w:firstLine="540"/>
        <w:jc w:val="both"/>
        <w:rPr>
          <w:sz w:val="24"/>
          <w:szCs w:val="24"/>
        </w:rPr>
      </w:pPr>
    </w:p>
    <w:p w:rsidR="00F23995" w:rsidRPr="002F208D" w:rsidRDefault="00F23995" w:rsidP="002F208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2F208D">
        <w:rPr>
          <w:b/>
          <w:sz w:val="24"/>
          <w:szCs w:val="24"/>
        </w:rPr>
        <w:t>Общие положения</w:t>
      </w:r>
    </w:p>
    <w:p w:rsidR="00F23995" w:rsidRPr="002F208D" w:rsidRDefault="00F23995" w:rsidP="002F208D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2F208D">
        <w:rPr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№ 273-ФЗ от 29.12.2012г., Федеральным законом от 02.12.2019г № 411-ФЗ «О внесении изменений в статью 54 Семейного кодекса Российской Федерации» и статью 67 Федерального закона  «Об образовании в Российской Федерации», Порядком приёма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22 января 2014 года № 32,  Приказом Министерства просвещения Российской Федерации от 17 января 2019 года № 19 «О внесении изменений в Порядок приёма граждан на обучение по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22 января 2014 года № 32».</w:t>
      </w:r>
    </w:p>
    <w:p w:rsidR="00F23995" w:rsidRPr="002F208D" w:rsidRDefault="00F23995" w:rsidP="002F208D">
      <w:pPr>
        <w:spacing w:line="276" w:lineRule="auto"/>
        <w:ind w:firstLine="567"/>
        <w:jc w:val="both"/>
        <w:rPr>
          <w:sz w:val="24"/>
          <w:szCs w:val="24"/>
        </w:rPr>
      </w:pPr>
      <w:r w:rsidRPr="002F208D">
        <w:rPr>
          <w:sz w:val="24"/>
          <w:szCs w:val="24"/>
        </w:rPr>
        <w:t>1.2. Положение о порядке приёма граждан на обучение  по образовательным программам начального общего, основного общего и среднего общего образования (далее – Положение) регламентирует приём граждан Российской Федерации (далее – граждане, дети) в  МКОУ «Махновская средняя общеобразовательная школа» для осуществления образовательной деятельности по образовательным программам начального общего, основного общего и среднего общего образования (далее  соответственно – Учреждение, общеобразовательные программы).</w:t>
      </w:r>
    </w:p>
    <w:p w:rsidR="002F208D" w:rsidRDefault="00F23995" w:rsidP="002F208D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2F208D">
        <w:rPr>
          <w:sz w:val="24"/>
          <w:szCs w:val="24"/>
        </w:rPr>
        <w:t>1.3. Приём иностранных граждан и лиц без гражданства в МКОУ «Махновская средняя общеобразовательная школа» для обучения по образовательным программам за счёт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«273-ФЗ «Об образовании в Российской Федерации» (Собрание законодательства Российской Федерации, 2012, №53, ст.7598; 2013, № 19, ст.2326; №23, ст.287; № 27, ст. 3462; № 30, ст. 4036; № 48, ст. 6165) и настоящим Положением.</w:t>
      </w:r>
    </w:p>
    <w:p w:rsidR="00D910DC" w:rsidRPr="002F208D" w:rsidRDefault="00D910DC" w:rsidP="002F208D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</w:p>
    <w:p w:rsidR="00F23995" w:rsidRPr="002F208D" w:rsidRDefault="00F23995" w:rsidP="002F208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right="-1" w:firstLine="567"/>
        <w:jc w:val="both"/>
        <w:rPr>
          <w:rFonts w:eastAsia="Times New Roman"/>
          <w:b/>
          <w:bCs/>
          <w:sz w:val="24"/>
          <w:szCs w:val="24"/>
        </w:rPr>
      </w:pPr>
      <w:r w:rsidRPr="002F208D">
        <w:rPr>
          <w:rFonts w:eastAsia="Times New Roman"/>
          <w:b/>
          <w:bCs/>
          <w:sz w:val="24"/>
          <w:szCs w:val="24"/>
        </w:rPr>
        <w:t xml:space="preserve">Порядок приёма в </w:t>
      </w:r>
      <w:r w:rsidR="002F208D" w:rsidRPr="002F208D">
        <w:rPr>
          <w:b/>
          <w:sz w:val="24"/>
          <w:szCs w:val="24"/>
        </w:rPr>
        <w:t>М</w:t>
      </w:r>
      <w:r w:rsidR="002F208D">
        <w:rPr>
          <w:b/>
          <w:sz w:val="24"/>
          <w:szCs w:val="24"/>
        </w:rPr>
        <w:t>униципально</w:t>
      </w:r>
      <w:r w:rsidR="002F208D">
        <w:rPr>
          <w:b/>
          <w:sz w:val="24"/>
          <w:szCs w:val="24"/>
        </w:rPr>
        <w:t>е</w:t>
      </w:r>
      <w:r w:rsidR="002F208D">
        <w:rPr>
          <w:b/>
          <w:sz w:val="24"/>
          <w:szCs w:val="24"/>
        </w:rPr>
        <w:t xml:space="preserve"> казенно</w:t>
      </w:r>
      <w:r w:rsidR="002F208D">
        <w:rPr>
          <w:b/>
          <w:sz w:val="24"/>
          <w:szCs w:val="24"/>
        </w:rPr>
        <w:t>е</w:t>
      </w:r>
      <w:r w:rsidR="002F208D">
        <w:rPr>
          <w:b/>
          <w:sz w:val="24"/>
          <w:szCs w:val="24"/>
        </w:rPr>
        <w:t xml:space="preserve"> общеобразовательн</w:t>
      </w:r>
      <w:r w:rsidR="002F208D">
        <w:rPr>
          <w:b/>
          <w:sz w:val="24"/>
          <w:szCs w:val="24"/>
        </w:rPr>
        <w:t>ое</w:t>
      </w:r>
      <w:r w:rsidR="002F208D">
        <w:rPr>
          <w:b/>
          <w:sz w:val="24"/>
          <w:szCs w:val="24"/>
        </w:rPr>
        <w:t xml:space="preserve"> учреждени</w:t>
      </w:r>
      <w:r w:rsidR="002F208D">
        <w:rPr>
          <w:b/>
          <w:sz w:val="24"/>
          <w:szCs w:val="24"/>
        </w:rPr>
        <w:t>е</w:t>
      </w:r>
      <w:r w:rsidR="002F208D" w:rsidRPr="002F208D">
        <w:rPr>
          <w:b/>
          <w:sz w:val="24"/>
          <w:szCs w:val="24"/>
        </w:rPr>
        <w:t xml:space="preserve"> «Махновская средняя общеобразовательная школа»</w:t>
      </w:r>
      <w:r w:rsidR="002F208D">
        <w:rPr>
          <w:b/>
          <w:sz w:val="24"/>
          <w:szCs w:val="24"/>
        </w:rPr>
        <w:t xml:space="preserve"> Суджанского района Курской области</w:t>
      </w:r>
    </w:p>
    <w:p w:rsidR="00D84AAF" w:rsidRPr="00D84AAF" w:rsidRDefault="00F23995" w:rsidP="00D84AAF">
      <w:pPr>
        <w:pStyle w:val="1"/>
        <w:numPr>
          <w:ilvl w:val="0"/>
          <w:numId w:val="2"/>
        </w:numPr>
        <w:shd w:val="clear" w:color="auto" w:fill="auto"/>
        <w:tabs>
          <w:tab w:val="left" w:pos="610"/>
          <w:tab w:val="left" w:pos="993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Правила прием в Учреждение на обучение по общеобразовательным программам (далее - правила приема) устанавливаются в части, не урегулированной законодательством об образовании, Учреждением самостоятельно.</w:t>
      </w:r>
      <w:bookmarkStart w:id="0" w:name="_GoBack"/>
      <w:bookmarkEnd w:id="0"/>
    </w:p>
    <w:p w:rsidR="00F23995" w:rsidRPr="002F208D" w:rsidRDefault="00F23995" w:rsidP="002F208D">
      <w:pPr>
        <w:pStyle w:val="1"/>
        <w:numPr>
          <w:ilvl w:val="0"/>
          <w:numId w:val="2"/>
        </w:numPr>
        <w:shd w:val="clear" w:color="auto" w:fill="auto"/>
        <w:tabs>
          <w:tab w:val="left" w:pos="538"/>
          <w:tab w:val="left" w:pos="993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lastRenderedPageBreak/>
        <w:t>Получение начального общего образования в Учреждении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23995" w:rsidRPr="002F208D" w:rsidRDefault="00D910DC" w:rsidP="00D910DC">
      <w:pPr>
        <w:pStyle w:val="1"/>
        <w:numPr>
          <w:ilvl w:val="0"/>
          <w:numId w:val="2"/>
        </w:numPr>
        <w:shd w:val="clear" w:color="auto" w:fill="auto"/>
        <w:tabs>
          <w:tab w:val="left" w:pos="543"/>
          <w:tab w:val="left" w:pos="993"/>
        </w:tabs>
        <w:spacing w:before="0" w:line="276" w:lineRule="auto"/>
        <w:ind w:left="20" w:right="40" w:firstLine="54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3995" w:rsidRPr="002F208D">
        <w:rPr>
          <w:sz w:val="24"/>
          <w:szCs w:val="24"/>
        </w:rPr>
        <w:t xml:space="preserve">Правила приема в </w:t>
      </w:r>
      <w:r w:rsidR="002F208D" w:rsidRPr="002F208D">
        <w:rPr>
          <w:sz w:val="24"/>
          <w:szCs w:val="24"/>
        </w:rPr>
        <w:t>Муниципальное казенное общеобразовательное учре</w:t>
      </w:r>
      <w:r w:rsidR="002F208D">
        <w:rPr>
          <w:sz w:val="24"/>
          <w:szCs w:val="24"/>
        </w:rPr>
        <w:t>ждение «Махновская средняя обще</w:t>
      </w:r>
      <w:r w:rsidR="002F208D" w:rsidRPr="002F208D">
        <w:rPr>
          <w:sz w:val="24"/>
          <w:szCs w:val="24"/>
        </w:rPr>
        <w:t xml:space="preserve">образовательная школа» Суджанского района Курской области </w:t>
      </w:r>
      <w:r w:rsidR="00F23995" w:rsidRPr="002F208D">
        <w:rPr>
          <w:sz w:val="24"/>
          <w:szCs w:val="24"/>
        </w:rPr>
        <w:t>на обучение по основным общеобразовательным программам</w:t>
      </w:r>
      <w:r>
        <w:rPr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обучение,</w:t>
      </w:r>
      <w:r w:rsidR="00F23995" w:rsidRPr="002F208D">
        <w:rPr>
          <w:sz w:val="24"/>
          <w:szCs w:val="24"/>
        </w:rPr>
        <w:t xml:space="preserve"> должны обеспечивать прием в </w:t>
      </w:r>
      <w:r w:rsidRPr="00D910DC">
        <w:rPr>
          <w:sz w:val="24"/>
          <w:szCs w:val="24"/>
        </w:rPr>
        <w:t>Муниципальное казенное общеобразовательное учрежден</w:t>
      </w:r>
      <w:r>
        <w:rPr>
          <w:sz w:val="24"/>
          <w:szCs w:val="24"/>
        </w:rPr>
        <w:t>ие «Махновская средняя общеобра</w:t>
      </w:r>
      <w:r w:rsidRPr="00D910DC">
        <w:rPr>
          <w:sz w:val="24"/>
          <w:szCs w:val="24"/>
        </w:rPr>
        <w:t xml:space="preserve">зовательная школа» Суджанского района Курской области </w:t>
      </w:r>
      <w:r w:rsidR="00F23995" w:rsidRPr="002F208D">
        <w:rPr>
          <w:sz w:val="24"/>
          <w:szCs w:val="24"/>
        </w:rPr>
        <w:t>граждан, имеющих право на получение общего образования соответствующего уровня и проживающих на территории, за которой закреплено Учреждение (далее - закрепленная территория).</w:t>
      </w:r>
    </w:p>
    <w:p w:rsidR="00F23995" w:rsidRPr="002F208D" w:rsidRDefault="00F23995" w:rsidP="002F208D">
      <w:pPr>
        <w:pStyle w:val="1"/>
        <w:numPr>
          <w:ilvl w:val="0"/>
          <w:numId w:val="2"/>
        </w:numPr>
        <w:shd w:val="clear" w:color="auto" w:fill="auto"/>
        <w:tabs>
          <w:tab w:val="left" w:pos="644"/>
          <w:tab w:val="left" w:pos="993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В приеме в Учреждение может быть отказано только по причине отсутствия в нем свободных мест, за исключением случаев, предусмотренных частями 5 и 6 статьи 67 и статьи 88 Федерального закона от 29 декабря 2012 г. № 273-Ф3 «Об образовании в Российской Федерации» (Собрание законодательства Российской Федерации, 2012, № 53, ст. 7598;</w:t>
      </w:r>
      <w:r w:rsidR="00A4456F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 xml:space="preserve">2013, № 19, </w:t>
      </w:r>
      <w:r w:rsidR="00A4456F">
        <w:rPr>
          <w:sz w:val="24"/>
          <w:szCs w:val="24"/>
        </w:rPr>
        <w:t xml:space="preserve">ст. </w:t>
      </w:r>
      <w:r w:rsidRPr="002F208D">
        <w:rPr>
          <w:sz w:val="24"/>
          <w:szCs w:val="24"/>
        </w:rPr>
        <w:t>2326; № 23, ст. 2878; № 27, ст. 3462; № 30, ст. 4036; № 48, ст. 6165).</w:t>
      </w:r>
      <w:r w:rsidRPr="002F208D">
        <w:rPr>
          <w:rStyle w:val="a5"/>
          <w:sz w:val="24"/>
          <w:szCs w:val="24"/>
        </w:rPr>
        <w:t xml:space="preserve"> </w:t>
      </w:r>
      <w:r w:rsidRPr="002F208D">
        <w:rPr>
          <w:rStyle w:val="a5"/>
          <w:b w:val="0"/>
          <w:sz w:val="24"/>
          <w:szCs w:val="24"/>
        </w:rPr>
        <w:t>В</w:t>
      </w:r>
      <w:r w:rsidRPr="002F208D">
        <w:rPr>
          <w:b/>
          <w:sz w:val="24"/>
          <w:szCs w:val="24"/>
        </w:rPr>
        <w:t xml:space="preserve"> </w:t>
      </w:r>
      <w:r w:rsidRPr="002F208D">
        <w:rPr>
          <w:sz w:val="24"/>
          <w:szCs w:val="24"/>
        </w:rPr>
        <w:t>случае отсутствия мест в Учреждении родители (законные представители) ребенка для решения вопроса о его устройстве в другое общеобразовательное учреждение обращаются непосредственно в орган местного самоуправления, осуществляющий управление в сфере образования (комитет образования города Курска).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2.5.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273-ФЭ "Об образовании в Российской Федерации" (Собрание законодательства Российской Федерации, 2012, № 53, ст. 7598;2013, № 19, ст. 2326; № 23, ст. 2878; № 27, ст. 3462; № 30, ст. 4036; № 48, ст. 6165).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2.6.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586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2.7.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35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2.8. Учреждение размещает распорядительный акт органа местного самоуправления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35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 xml:space="preserve">2.9. Учреждение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</w:t>
      </w:r>
      <w:r w:rsidRPr="002F208D">
        <w:rPr>
          <w:sz w:val="24"/>
          <w:szCs w:val="24"/>
        </w:rPr>
        <w:lastRenderedPageBreak/>
        <w:t>массовой информации (в том числе электронных) информацию о количестве мест в первых классах не позднее 10 календарных дней с момента издания распорядительного акта о закрепленной территории; наличии свободных мест для приема детей, не проживающих на закрепленной территории, не позднее 1 июля.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16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2.10. Прием граждан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Федерации»(Собрание законодательства Российской Федерации, 2002, № 30, ст. 3032).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F23995" w:rsidRPr="002F208D" w:rsidRDefault="002F208D" w:rsidP="002F208D">
      <w:pPr>
        <w:pStyle w:val="1"/>
        <w:shd w:val="clear" w:color="auto" w:fill="auto"/>
        <w:tabs>
          <w:tab w:val="left" w:pos="313"/>
        </w:tabs>
        <w:spacing w:before="0" w:line="27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23995" w:rsidRPr="002F208D">
        <w:rPr>
          <w:sz w:val="24"/>
          <w:szCs w:val="24"/>
        </w:rPr>
        <w:t>фамилия, имя, отчество (последнее - при наличии) ребенка;</w:t>
      </w:r>
    </w:p>
    <w:p w:rsidR="00F23995" w:rsidRPr="002F208D" w:rsidRDefault="002F208D" w:rsidP="002F208D">
      <w:pPr>
        <w:pStyle w:val="1"/>
        <w:shd w:val="clear" w:color="auto" w:fill="auto"/>
        <w:tabs>
          <w:tab w:val="left" w:pos="342"/>
        </w:tabs>
        <w:spacing w:before="0" w:line="27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23995" w:rsidRPr="002F208D">
        <w:rPr>
          <w:sz w:val="24"/>
          <w:szCs w:val="24"/>
        </w:rPr>
        <w:t>дата и место рождения ребенка;</w:t>
      </w:r>
    </w:p>
    <w:p w:rsidR="00F23995" w:rsidRPr="002F208D" w:rsidRDefault="002F208D" w:rsidP="002F208D">
      <w:pPr>
        <w:pStyle w:val="1"/>
        <w:shd w:val="clear" w:color="auto" w:fill="auto"/>
        <w:tabs>
          <w:tab w:val="left" w:pos="337"/>
        </w:tabs>
        <w:spacing w:before="0" w:line="276" w:lineRule="auto"/>
        <w:ind w:right="40" w:firstLine="567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F23995" w:rsidRPr="002F208D">
        <w:rPr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F23995" w:rsidRPr="002F208D" w:rsidRDefault="002F208D" w:rsidP="002F208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F23995" w:rsidRPr="002F208D">
        <w:rPr>
          <w:sz w:val="24"/>
          <w:szCs w:val="24"/>
        </w:rPr>
        <w:t>адрес места жительства ребенка, его родителей (законных представителей);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д) контактные телефоны родителей (законных представителей) ребенка. Форма заявления размещается на информационном стенде и на официальном сайте Учреждения в сети «Интернет». Для приема в Учреждение: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пребывания на закрепленной территории или документ, содержащий сведения о регистрации ребенка по месту жительства или месту пребывания на закрепленной территории;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40" w:firstLine="567"/>
        <w:jc w:val="left"/>
        <w:rPr>
          <w:sz w:val="24"/>
          <w:szCs w:val="24"/>
        </w:rPr>
      </w:pPr>
      <w:r w:rsidRPr="002F208D">
        <w:rPr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26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2.11. При приёме на обучение по образовательным программам начального общего и основой общего образования выбор языка образования, изучение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Федерации, осуществляется по заявлениям родителей (законных представителей) детей (Часть 6 статьи 14 Федерального закона от 29 декабря 2012г. № 27Э-ФЗ «Об образовании в Российской Федерации» (Собрание законодательства Российской Федерации, 2012, № 53, ст. 7598; 2018, № 32 (часть I), ст. 5110).»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84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lastRenderedPageBreak/>
        <w:t>2.12. Родители (законные представители) детей имеют право по своему усмотрению представлять другие документы.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678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2.13.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966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2.14.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70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2.15.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678"/>
        </w:tabs>
        <w:spacing w:before="0" w:line="276" w:lineRule="auto"/>
        <w:ind w:firstLine="567"/>
        <w:jc w:val="left"/>
        <w:rPr>
          <w:sz w:val="24"/>
          <w:szCs w:val="24"/>
        </w:rPr>
      </w:pPr>
      <w:r w:rsidRPr="002F208D">
        <w:rPr>
          <w:sz w:val="24"/>
          <w:szCs w:val="24"/>
        </w:rPr>
        <w:t>2.16.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Подписью родителей (законных представителей) ребенка фиксируется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также согласие на обработку их персональных данных и персональных данных ребенка в порядке, установленном законодательством Российской Федерации. Подписью родителей (законных представителей) фиксируется также согласие на обработку персональных данных ребенка, в том числе в рамках ведения в Учреждении электронного журнала и электронного дневника, установленном законодательстве Российской Федерации.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860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2.17.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23995" w:rsidRPr="002F208D" w:rsidRDefault="00F23995" w:rsidP="002F208D">
      <w:pPr>
        <w:pStyle w:val="1"/>
        <w:shd w:val="clear" w:color="auto" w:fill="auto"/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Зачисление в Учреждение оформляется распорядительным актом Учреждения в течение 7 рабочих дней после приема документов.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83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2.18.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5сентября текущего года.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98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2.19.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Если Учреждение закончило прием в первый класс всех детей, проживающих на закрепленной территории, то прием детей, не проживающих на закрепленной территории, осуществляется ранее 1 июля.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1028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2.20.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Дети, проживающие в одной семье и имеющие общее место жительства,</w:t>
      </w:r>
      <w:r w:rsidR="00A4456F">
        <w:rPr>
          <w:sz w:val="24"/>
          <w:szCs w:val="24"/>
        </w:rPr>
        <w:t xml:space="preserve"> 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2F208D">
        <w:rPr>
          <w:sz w:val="24"/>
          <w:szCs w:val="24"/>
        </w:rPr>
        <w:t xml:space="preserve">имеют право преимущественного приема на обучение по основным общеобразовательным в </w:t>
      </w:r>
      <w:r w:rsidR="00A4456F" w:rsidRPr="00A4456F">
        <w:rPr>
          <w:sz w:val="24"/>
          <w:szCs w:val="24"/>
        </w:rPr>
        <w:t>Муниципально</w:t>
      </w:r>
      <w:r w:rsidR="00A4456F">
        <w:rPr>
          <w:sz w:val="24"/>
          <w:szCs w:val="24"/>
        </w:rPr>
        <w:t>м</w:t>
      </w:r>
      <w:r w:rsidR="00A4456F" w:rsidRPr="00A4456F">
        <w:rPr>
          <w:sz w:val="24"/>
          <w:szCs w:val="24"/>
        </w:rPr>
        <w:t xml:space="preserve"> казенно</w:t>
      </w:r>
      <w:r w:rsidR="00A4456F">
        <w:rPr>
          <w:sz w:val="24"/>
          <w:szCs w:val="24"/>
        </w:rPr>
        <w:t>м</w:t>
      </w:r>
      <w:r w:rsidR="00A4456F" w:rsidRPr="00A4456F">
        <w:rPr>
          <w:sz w:val="24"/>
          <w:szCs w:val="24"/>
        </w:rPr>
        <w:t xml:space="preserve"> общеобразовательно</w:t>
      </w:r>
      <w:r w:rsidR="00A4456F">
        <w:rPr>
          <w:sz w:val="24"/>
          <w:szCs w:val="24"/>
        </w:rPr>
        <w:t>м</w:t>
      </w:r>
      <w:r w:rsidR="00A4456F" w:rsidRPr="00A4456F">
        <w:rPr>
          <w:sz w:val="24"/>
          <w:szCs w:val="24"/>
        </w:rPr>
        <w:t xml:space="preserve"> учреждени</w:t>
      </w:r>
      <w:r w:rsidR="00A4456F">
        <w:rPr>
          <w:sz w:val="24"/>
          <w:szCs w:val="24"/>
        </w:rPr>
        <w:t>и «Махновская средняя обще</w:t>
      </w:r>
      <w:r w:rsidR="00A4456F" w:rsidRPr="00A4456F">
        <w:rPr>
          <w:sz w:val="24"/>
          <w:szCs w:val="24"/>
        </w:rPr>
        <w:t>образовательная школа» Суджанского района Курской области</w:t>
      </w:r>
      <w:r w:rsidR="00A4456F">
        <w:rPr>
          <w:sz w:val="24"/>
          <w:szCs w:val="24"/>
        </w:rPr>
        <w:t xml:space="preserve">, в котором обучаются его брат и (или) сестра (полнородные и </w:t>
      </w:r>
      <w:proofErr w:type="spellStart"/>
      <w:r w:rsidR="00A4456F">
        <w:rPr>
          <w:sz w:val="24"/>
          <w:szCs w:val="24"/>
        </w:rPr>
        <w:t>неполнородные</w:t>
      </w:r>
      <w:proofErr w:type="spellEnd"/>
      <w:r w:rsidR="00A4456F">
        <w:rPr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668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2.21.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Для удобства родителей (законных представителей) детей Учреждение устанавливает график приема документов в зависимости от адреса регистрации по месту жительства (пребывания).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841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2.22.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субъектами Российской Федерации.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682"/>
        </w:tabs>
        <w:spacing w:before="0" w:line="276" w:lineRule="auto"/>
        <w:ind w:right="20" w:firstLine="567"/>
        <w:rPr>
          <w:sz w:val="24"/>
          <w:szCs w:val="24"/>
        </w:rPr>
      </w:pPr>
      <w:r w:rsidRPr="002F208D">
        <w:rPr>
          <w:sz w:val="24"/>
          <w:szCs w:val="24"/>
        </w:rPr>
        <w:t>2.23.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</w:t>
      </w:r>
      <w:r w:rsidRPr="002F208D">
        <w:rPr>
          <w:sz w:val="24"/>
          <w:szCs w:val="24"/>
        </w:rPr>
        <w:lastRenderedPageBreak/>
        <w:t>мнения ребенка, а также с учетом рекомендаций психолого-педагогического консилиума (при его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88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2.24.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88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2.25.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88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2.26.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F23995" w:rsidRPr="002F208D" w:rsidRDefault="00F23995" w:rsidP="002F208D">
      <w:pPr>
        <w:pStyle w:val="1"/>
        <w:shd w:val="clear" w:color="auto" w:fill="auto"/>
        <w:tabs>
          <w:tab w:val="left" w:pos="788"/>
        </w:tabs>
        <w:spacing w:before="0" w:line="276" w:lineRule="auto"/>
        <w:ind w:right="40" w:firstLine="567"/>
        <w:rPr>
          <w:sz w:val="24"/>
          <w:szCs w:val="24"/>
        </w:rPr>
      </w:pPr>
      <w:r w:rsidRPr="002F208D">
        <w:rPr>
          <w:sz w:val="24"/>
          <w:szCs w:val="24"/>
        </w:rPr>
        <w:t>2.27.</w:t>
      </w:r>
      <w:r w:rsidR="002F208D">
        <w:rPr>
          <w:sz w:val="24"/>
          <w:szCs w:val="24"/>
        </w:rPr>
        <w:t xml:space="preserve"> </w:t>
      </w:r>
      <w:r w:rsidRPr="002F208D">
        <w:rPr>
          <w:sz w:val="24"/>
          <w:szCs w:val="24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F23995" w:rsidRPr="002F208D" w:rsidRDefault="00F23995" w:rsidP="002F208D">
      <w:pPr>
        <w:spacing w:line="365" w:lineRule="exact"/>
        <w:rPr>
          <w:sz w:val="24"/>
          <w:szCs w:val="24"/>
        </w:rPr>
      </w:pPr>
    </w:p>
    <w:p w:rsidR="00F23995" w:rsidRPr="002F208D" w:rsidRDefault="00F23995" w:rsidP="002F208D">
      <w:pPr>
        <w:spacing w:line="335" w:lineRule="exact"/>
        <w:rPr>
          <w:sz w:val="24"/>
          <w:szCs w:val="24"/>
        </w:rPr>
      </w:pPr>
    </w:p>
    <w:p w:rsidR="00F23995" w:rsidRPr="002F208D" w:rsidRDefault="00F23995" w:rsidP="002F208D">
      <w:pPr>
        <w:rPr>
          <w:sz w:val="24"/>
          <w:szCs w:val="24"/>
        </w:rPr>
      </w:pPr>
    </w:p>
    <w:p w:rsidR="000A4322" w:rsidRPr="002F208D" w:rsidRDefault="000A4322" w:rsidP="002F208D">
      <w:pPr>
        <w:rPr>
          <w:sz w:val="24"/>
          <w:szCs w:val="24"/>
        </w:rPr>
      </w:pPr>
    </w:p>
    <w:sectPr w:rsidR="000A4322" w:rsidRPr="002F208D" w:rsidSect="002F20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64723"/>
    <w:multiLevelType w:val="multilevel"/>
    <w:tmpl w:val="19F4E7CC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1" w15:restartNumberingAfterBreak="0">
    <w:nsid w:val="5CB01840"/>
    <w:multiLevelType w:val="multilevel"/>
    <w:tmpl w:val="039256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5"/>
    <w:rsid w:val="000A4322"/>
    <w:rsid w:val="002F208D"/>
    <w:rsid w:val="0084223E"/>
    <w:rsid w:val="00A4456F"/>
    <w:rsid w:val="00D84AAF"/>
    <w:rsid w:val="00D8779F"/>
    <w:rsid w:val="00D910DC"/>
    <w:rsid w:val="00F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CEF6-246F-4410-8FF2-FC6E7454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9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F23995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F23995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23995"/>
    <w:pPr>
      <w:shd w:val="clear" w:color="auto" w:fill="FFFFFF"/>
      <w:spacing w:before="60" w:line="331" w:lineRule="exact"/>
      <w:jc w:val="both"/>
    </w:pPr>
    <w:rPr>
      <w:rFonts w:eastAsia="Times New Roman"/>
      <w:spacing w:val="4"/>
      <w:sz w:val="25"/>
      <w:szCs w:val="25"/>
      <w:lang w:eastAsia="en-US"/>
    </w:rPr>
  </w:style>
  <w:style w:type="table" w:styleId="a6">
    <w:name w:val="Table Grid"/>
    <w:basedOn w:val="a1"/>
    <w:uiPriority w:val="59"/>
    <w:rsid w:val="00F23995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39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9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2023-02-07T09:11:00Z</cp:lastPrinted>
  <dcterms:created xsi:type="dcterms:W3CDTF">2023-02-07T09:16:00Z</dcterms:created>
  <dcterms:modified xsi:type="dcterms:W3CDTF">2023-02-07T09:16:00Z</dcterms:modified>
</cp:coreProperties>
</file>